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28E77" w14:textId="77777777" w:rsidR="00DC1609" w:rsidRDefault="00DC1609">
      <w:pPr>
        <w:pStyle w:val="a3"/>
        <w:rPr>
          <w:rFonts w:ascii="Times New Roman"/>
          <w:sz w:val="20"/>
          <w:lang w:eastAsia="ja-JP"/>
        </w:rPr>
      </w:pPr>
    </w:p>
    <w:p w14:paraId="09404213" w14:textId="042C4C85" w:rsidR="00DC1609" w:rsidRDefault="00B82C26">
      <w:pPr>
        <w:pStyle w:val="11"/>
        <w:tabs>
          <w:tab w:val="left" w:pos="629"/>
        </w:tabs>
        <w:spacing w:before="1"/>
        <w:ind w:left="0" w:right="104"/>
        <w:jc w:val="right"/>
        <w:rPr>
          <w:lang w:eastAsia="ja-JP"/>
        </w:rPr>
      </w:pPr>
      <w:r>
        <w:rPr>
          <w:spacing w:val="3"/>
          <w:w w:val="105"/>
          <w:lang w:eastAsia="ja-JP"/>
        </w:rPr>
        <w:t>西</w:t>
      </w:r>
      <w:r>
        <w:rPr>
          <w:w w:val="105"/>
          <w:lang w:eastAsia="ja-JP"/>
        </w:rPr>
        <w:t>暦</w:t>
      </w:r>
      <w:r>
        <w:rPr>
          <w:w w:val="105"/>
          <w:lang w:eastAsia="ja-JP"/>
        </w:rPr>
        <w:tab/>
      </w:r>
      <w:r w:rsidR="002A379E">
        <w:rPr>
          <w:lang w:eastAsia="ja-JP"/>
        </w:rPr>
        <w:t>20</w:t>
      </w:r>
      <w:r w:rsidR="002A379E">
        <w:rPr>
          <w:rFonts w:hint="eastAsia"/>
          <w:lang w:eastAsia="ja-JP"/>
        </w:rPr>
        <w:t>20</w:t>
      </w:r>
      <w:r>
        <w:rPr>
          <w:spacing w:val="3"/>
          <w:lang w:eastAsia="ja-JP"/>
        </w:rPr>
        <w:t>年</w:t>
      </w:r>
      <w:r w:rsidR="00C97558">
        <w:rPr>
          <w:rFonts w:hint="eastAsia"/>
          <w:lang w:eastAsia="ja-JP"/>
        </w:rPr>
        <w:t>1</w:t>
      </w:r>
      <w:r>
        <w:rPr>
          <w:spacing w:val="3"/>
          <w:lang w:eastAsia="ja-JP"/>
        </w:rPr>
        <w:t>月</w:t>
      </w:r>
      <w:r w:rsidR="002A379E">
        <w:rPr>
          <w:rFonts w:hint="eastAsia"/>
          <w:lang w:eastAsia="ja-JP"/>
        </w:rPr>
        <w:t>9</w:t>
      </w:r>
      <w:r>
        <w:rPr>
          <w:lang w:eastAsia="ja-JP"/>
        </w:rPr>
        <w:t>日</w:t>
      </w:r>
    </w:p>
    <w:p w14:paraId="33B68662" w14:textId="1103C34F" w:rsidR="00DC1609" w:rsidRDefault="00B82C26" w:rsidP="008B63B8">
      <w:pPr>
        <w:spacing w:before="90"/>
        <w:ind w:right="3212"/>
        <w:rPr>
          <w:sz w:val="24"/>
          <w:szCs w:val="24"/>
          <w:lang w:eastAsia="ja-JP"/>
        </w:rPr>
      </w:pPr>
      <w:r>
        <w:rPr>
          <w:rFonts w:hint="eastAsia"/>
          <w:sz w:val="28"/>
          <w:lang w:eastAsia="ja-JP"/>
        </w:rPr>
        <w:t xml:space="preserve">　　　　　</w:t>
      </w:r>
      <w:r w:rsidRPr="008B63B8">
        <w:rPr>
          <w:rFonts w:hint="eastAsia"/>
          <w:sz w:val="24"/>
          <w:szCs w:val="24"/>
          <w:lang w:eastAsia="ja-JP"/>
        </w:rPr>
        <w:t xml:space="preserve">　再生医療等</w:t>
      </w:r>
      <w:r w:rsidRPr="008B63B8">
        <w:rPr>
          <w:sz w:val="24"/>
          <w:szCs w:val="24"/>
          <w:lang w:eastAsia="ja-JP"/>
        </w:rPr>
        <w:t>技術専門員評価書</w:t>
      </w:r>
    </w:p>
    <w:p w14:paraId="2AF43259" w14:textId="77777777" w:rsidR="008B63B8" w:rsidRPr="008B63B8" w:rsidRDefault="008B63B8" w:rsidP="008B63B8">
      <w:pPr>
        <w:spacing w:before="90"/>
        <w:ind w:right="3212"/>
        <w:rPr>
          <w:sz w:val="24"/>
          <w:szCs w:val="24"/>
          <w:lang w:eastAsia="ja-JP"/>
        </w:rPr>
      </w:pPr>
    </w:p>
    <w:p w14:paraId="568FE6AC" w14:textId="6FE42865" w:rsidR="00DC1609" w:rsidRPr="008B63B8" w:rsidRDefault="00B82C26" w:rsidP="008B63B8">
      <w:pPr>
        <w:pStyle w:val="11"/>
        <w:spacing w:before="1"/>
        <w:ind w:left="119"/>
        <w:rPr>
          <w:lang w:eastAsia="ja-JP"/>
        </w:rPr>
      </w:pPr>
      <w:r>
        <w:rPr>
          <w:w w:val="105"/>
          <w:lang w:eastAsia="ja-JP"/>
        </w:rPr>
        <w:t>カメイクリニック ２認定再生医療等委員会殿</w:t>
      </w:r>
    </w:p>
    <w:p w14:paraId="01BF16EC" w14:textId="1EEE9DA2" w:rsidR="00DC1609" w:rsidRPr="008B63B8" w:rsidRDefault="00B82C26" w:rsidP="008B63B8">
      <w:pPr>
        <w:tabs>
          <w:tab w:val="left" w:pos="7109"/>
        </w:tabs>
        <w:spacing w:before="78"/>
        <w:ind w:left="6059"/>
        <w:rPr>
          <w:sz w:val="20"/>
          <w:lang w:eastAsia="ja-JP"/>
        </w:rPr>
      </w:pPr>
      <w:r>
        <w:rPr>
          <w:spacing w:val="3"/>
          <w:w w:val="105"/>
          <w:sz w:val="20"/>
          <w:lang w:eastAsia="ja-JP"/>
        </w:rPr>
        <w:t>（氏名</w:t>
      </w:r>
      <w:r>
        <w:rPr>
          <w:w w:val="105"/>
          <w:sz w:val="20"/>
          <w:lang w:eastAsia="ja-JP"/>
        </w:rPr>
        <w:t>）</w:t>
      </w:r>
      <w:r>
        <w:rPr>
          <w:w w:val="105"/>
          <w:sz w:val="20"/>
          <w:lang w:eastAsia="ja-JP"/>
        </w:rPr>
        <w:tab/>
      </w:r>
      <w:r>
        <w:rPr>
          <w:spacing w:val="3"/>
          <w:w w:val="105"/>
          <w:sz w:val="20"/>
          <w:lang w:eastAsia="ja-JP"/>
        </w:rPr>
        <w:t>亀井康二</w:t>
      </w:r>
    </w:p>
    <w:p w14:paraId="23C4800C" w14:textId="58687315" w:rsidR="00DC1609" w:rsidRDefault="00B82C26" w:rsidP="008B63B8">
      <w:pPr>
        <w:ind w:left="329"/>
        <w:rPr>
          <w:w w:val="105"/>
          <w:sz w:val="20"/>
          <w:lang w:eastAsia="ja-JP"/>
        </w:rPr>
      </w:pPr>
      <w:r>
        <w:rPr>
          <w:w w:val="105"/>
          <w:sz w:val="20"/>
          <w:lang w:eastAsia="ja-JP"/>
        </w:rPr>
        <w:t>下記の臨床治療における科学的観点での評価について以下のとおり報告いたします。</w:t>
      </w:r>
    </w:p>
    <w:p w14:paraId="6011EE6A" w14:textId="77777777" w:rsidR="008B63B8" w:rsidRPr="008B63B8" w:rsidRDefault="008B63B8" w:rsidP="008B63B8">
      <w:pPr>
        <w:ind w:left="329"/>
        <w:rPr>
          <w:sz w:val="20"/>
          <w:lang w:eastAsia="ja-JP"/>
        </w:rPr>
      </w:pPr>
    </w:p>
    <w:p w14:paraId="44711890" w14:textId="40FAE206" w:rsidR="00DC1609" w:rsidRDefault="00B82C26" w:rsidP="008B63B8">
      <w:pPr>
        <w:rPr>
          <w:sz w:val="20"/>
          <w:lang w:eastAsia="ja-JP"/>
        </w:rPr>
      </w:pPr>
      <w:r>
        <w:rPr>
          <w:w w:val="105"/>
          <w:sz w:val="20"/>
          <w:lang w:eastAsia="ja-JP"/>
        </w:rPr>
        <w:t>提供計画番号：</w:t>
      </w:r>
      <w:r w:rsidR="004E6C39">
        <w:rPr>
          <w:w w:val="105"/>
          <w:sz w:val="20"/>
          <w:lang w:eastAsia="ja-JP"/>
        </w:rPr>
        <w:t>PC</w:t>
      </w:r>
      <w:r w:rsidR="009F37BE">
        <w:rPr>
          <w:rFonts w:hint="eastAsia"/>
          <w:w w:val="105"/>
          <w:sz w:val="20"/>
          <w:lang w:eastAsia="ja-JP"/>
        </w:rPr>
        <w:t>5150052</w:t>
      </w:r>
      <w:bookmarkStart w:id="0" w:name="_GoBack"/>
      <w:bookmarkEnd w:id="0"/>
    </w:p>
    <w:p w14:paraId="41C81BBD" w14:textId="77777777" w:rsidR="00DC1609" w:rsidRDefault="00B82C26">
      <w:pPr>
        <w:spacing w:before="143" w:line="372" w:lineRule="auto"/>
        <w:ind w:left="329" w:right="3560"/>
        <w:rPr>
          <w:sz w:val="20"/>
          <w:lang w:eastAsia="ja-JP"/>
        </w:rPr>
      </w:pPr>
      <w:r>
        <w:rPr>
          <w:sz w:val="20"/>
          <w:lang w:eastAsia="ja-JP"/>
        </w:rPr>
        <w:t>提供する再生医療：多血小板血漿を用いた再生医療</w:t>
      </w:r>
      <w:r w:rsidR="009C1744">
        <w:rPr>
          <w:sz w:val="20"/>
          <w:lang w:eastAsia="ja-JP"/>
        </w:rPr>
        <w:t xml:space="preserve"> </w:t>
      </w:r>
      <w:r>
        <w:rPr>
          <w:w w:val="105"/>
          <w:sz w:val="20"/>
          <w:lang w:eastAsia="ja-JP"/>
        </w:rPr>
        <w:t>技術専門員の専門分野：形成外科、美容外科</w:t>
      </w:r>
    </w:p>
    <w:p w14:paraId="34DCE9D1" w14:textId="77777777" w:rsidR="00DC1609" w:rsidRDefault="00B82C26">
      <w:pPr>
        <w:spacing w:before="7"/>
        <w:ind w:left="329"/>
        <w:rPr>
          <w:sz w:val="20"/>
          <w:lang w:eastAsia="ja-JP"/>
        </w:rPr>
      </w:pPr>
      <w:r>
        <w:rPr>
          <w:w w:val="105"/>
          <w:sz w:val="20"/>
          <w:lang w:eastAsia="ja-JP"/>
        </w:rPr>
        <w:t>治療の妥当性：あり</w:t>
      </w:r>
    </w:p>
    <w:p w14:paraId="1A02CDB2" w14:textId="77777777" w:rsidR="00DC1609" w:rsidRDefault="00B82C26">
      <w:pPr>
        <w:pStyle w:val="a3"/>
        <w:spacing w:before="152"/>
        <w:ind w:left="319"/>
        <w:rPr>
          <w:lang w:eastAsia="ja-JP"/>
        </w:rPr>
      </w:pPr>
      <w:r>
        <w:rPr>
          <w:w w:val="105"/>
          <w:lang w:eastAsia="ja-JP"/>
        </w:rPr>
        <w:t>専門的評価</w:t>
      </w:r>
    </w:p>
    <w:p w14:paraId="7899E62D" w14:textId="77777777" w:rsidR="00DC1609" w:rsidRDefault="00B82C26">
      <w:pPr>
        <w:pStyle w:val="a3"/>
        <w:spacing w:before="155"/>
        <w:ind w:left="529"/>
        <w:rPr>
          <w:lang w:eastAsia="ja-JP"/>
        </w:rPr>
      </w:pPr>
      <w:r>
        <w:rPr>
          <w:w w:val="105"/>
          <w:lang w:eastAsia="ja-JP"/>
        </w:rPr>
        <w:t>１． 再生医療の特徴</w:t>
      </w:r>
    </w:p>
    <w:p w14:paraId="45A7971D" w14:textId="4D0AB22B" w:rsidR="00DC1609" w:rsidRPr="008B63B8" w:rsidRDefault="00B82C26" w:rsidP="008B63B8">
      <w:pPr>
        <w:pStyle w:val="a3"/>
        <w:spacing w:before="160" w:line="393" w:lineRule="auto"/>
        <w:ind w:left="999" w:right="100" w:firstLine="400"/>
        <w:jc w:val="both"/>
        <w:rPr>
          <w:lang w:eastAsia="ja-JP"/>
        </w:rPr>
      </w:pPr>
      <w:r>
        <w:rPr>
          <w:spacing w:val="3"/>
          <w:lang w:eastAsia="ja-JP"/>
        </w:rPr>
        <w:t>当該再生医療の対象となるものは、先天性、外傷、老化などによる明らかな組織</w:t>
      </w:r>
      <w:r>
        <w:rPr>
          <w:spacing w:val="2"/>
          <w:lang w:eastAsia="ja-JP"/>
        </w:rPr>
        <w:t>の変形、萎縮があり、その再建を希望するものである。従来、これらの病態の治療に</w:t>
      </w:r>
      <w:r>
        <w:rPr>
          <w:spacing w:val="3"/>
          <w:lang w:eastAsia="ja-JP"/>
        </w:rPr>
        <w:t>は、脂肪移植、ヒアルロン酸注入などが用いられてきたが、脂肪移植は脂肪の採取、 生着率、感染、将来的な移植脂肪の増大などの問題点が指摘されている。また、ヒア</w:t>
      </w:r>
      <w:r>
        <w:rPr>
          <w:spacing w:val="-9"/>
          <w:lang w:eastAsia="ja-JP"/>
        </w:rPr>
        <w:t>ルロン酸注入は、吸収性の問題や違和感がある場合がある。また、血管に入った場合、血管閉塞などの重大な問題を引き起こすことがある。その点、この多血小板血漿を用</w:t>
      </w:r>
      <w:r>
        <w:rPr>
          <w:spacing w:val="-9"/>
          <w:w w:val="105"/>
          <w:lang w:eastAsia="ja-JP"/>
        </w:rPr>
        <w:t>いた再生医療はそれらの問題をクリアーした傑出した治療法である。</w:t>
      </w:r>
    </w:p>
    <w:p w14:paraId="495D1C96" w14:textId="77777777" w:rsidR="00DC1609" w:rsidRDefault="00B82C26">
      <w:pPr>
        <w:pStyle w:val="a4"/>
        <w:numPr>
          <w:ilvl w:val="0"/>
          <w:numId w:val="1"/>
        </w:numPr>
        <w:tabs>
          <w:tab w:val="left" w:pos="820"/>
        </w:tabs>
        <w:rPr>
          <w:sz w:val="19"/>
        </w:rPr>
      </w:pPr>
      <w:r>
        <w:rPr>
          <w:spacing w:val="3"/>
          <w:w w:val="105"/>
          <w:sz w:val="19"/>
        </w:rPr>
        <w:t>注意すべき点</w:t>
      </w:r>
    </w:p>
    <w:p w14:paraId="6F39E50D" w14:textId="2E61F144" w:rsidR="00DC1609" w:rsidRPr="008B63B8" w:rsidRDefault="00B82C26" w:rsidP="008B63B8">
      <w:pPr>
        <w:pStyle w:val="a3"/>
        <w:spacing w:before="159" w:line="393" w:lineRule="auto"/>
        <w:ind w:left="919" w:right="100"/>
        <w:rPr>
          <w:lang w:eastAsia="ja-JP"/>
        </w:rPr>
      </w:pPr>
      <w:r>
        <w:rPr>
          <w:lang w:eastAsia="ja-JP"/>
        </w:rPr>
        <w:t xml:space="preserve">添加する </w:t>
      </w:r>
      <w:proofErr w:type="spellStart"/>
      <w:r>
        <w:rPr>
          <w:lang w:eastAsia="ja-JP"/>
        </w:rPr>
        <w:t>bFGF</w:t>
      </w:r>
      <w:proofErr w:type="spellEnd"/>
      <w:r>
        <w:rPr>
          <w:lang w:eastAsia="ja-JP"/>
        </w:rPr>
        <w:t xml:space="preserve"> の量によっては、過剰な組織増殖を起こすことがあり、適切な添加量を</w:t>
      </w:r>
      <w:r>
        <w:rPr>
          <w:w w:val="105"/>
          <w:lang w:eastAsia="ja-JP"/>
        </w:rPr>
        <w:t>超えないようにするべきである。</w:t>
      </w:r>
    </w:p>
    <w:p w14:paraId="1B1517A4" w14:textId="77777777" w:rsidR="00DC1609" w:rsidRDefault="00B82C26">
      <w:pPr>
        <w:pStyle w:val="a4"/>
        <w:numPr>
          <w:ilvl w:val="0"/>
          <w:numId w:val="1"/>
        </w:numPr>
        <w:tabs>
          <w:tab w:val="left" w:pos="820"/>
        </w:tabs>
        <w:rPr>
          <w:sz w:val="19"/>
          <w:lang w:eastAsia="ja-JP"/>
        </w:rPr>
      </w:pPr>
      <w:r>
        <w:rPr>
          <w:spacing w:val="3"/>
          <w:w w:val="105"/>
          <w:sz w:val="19"/>
          <w:lang w:eastAsia="ja-JP"/>
        </w:rPr>
        <w:t>考えられるメリット・デメリット</w:t>
      </w:r>
    </w:p>
    <w:p w14:paraId="7EADC4C1" w14:textId="2073AEC0" w:rsidR="00DC1609" w:rsidRDefault="00B82C26" w:rsidP="008B63B8">
      <w:pPr>
        <w:pStyle w:val="a3"/>
        <w:spacing w:before="155" w:line="393" w:lineRule="auto"/>
        <w:ind w:left="919" w:right="100"/>
        <w:rPr>
          <w:w w:val="105"/>
          <w:lang w:eastAsia="ja-JP"/>
        </w:rPr>
      </w:pPr>
      <w:r>
        <w:rPr>
          <w:lang w:eastAsia="ja-JP"/>
        </w:rPr>
        <w:t>メリットは血小板の採取が容易であり、患者の身体的負担が少ないことである。また、 患者自身の細胞が増えることによって治療が行えることであり、異物を注入する治療とは異なって、将来的にも安全性が高いことである。デメリットは自己免疫疾患や高</w:t>
      </w:r>
      <w:r w:rsidR="009C1744">
        <w:rPr>
          <w:lang w:eastAsia="ja-JP"/>
        </w:rPr>
        <w:t xml:space="preserve"> </w:t>
      </w:r>
      <w:r>
        <w:rPr>
          <w:lang w:eastAsia="ja-JP"/>
        </w:rPr>
        <w:t>齢者では組織反応が弱く、所定の治療効果が得られないことがある点や、</w:t>
      </w:r>
      <w:proofErr w:type="spellStart"/>
      <w:r>
        <w:rPr>
          <w:lang w:eastAsia="ja-JP"/>
        </w:rPr>
        <w:t>bFGF</w:t>
      </w:r>
      <w:proofErr w:type="spellEnd"/>
      <w:r>
        <w:rPr>
          <w:lang w:eastAsia="ja-JP"/>
        </w:rPr>
        <w:t xml:space="preserve"> の添加</w:t>
      </w:r>
      <w:r>
        <w:rPr>
          <w:w w:val="105"/>
          <w:lang w:eastAsia="ja-JP"/>
        </w:rPr>
        <w:t>量によっては過剰な組織の増殖を見ることがある点であ</w:t>
      </w:r>
      <w:r w:rsidR="008B63B8">
        <w:rPr>
          <w:rFonts w:hint="eastAsia"/>
          <w:w w:val="105"/>
          <w:lang w:eastAsia="ja-JP"/>
        </w:rPr>
        <w:t>る。</w:t>
      </w:r>
    </w:p>
    <w:p w14:paraId="31D72BDD" w14:textId="77777777" w:rsidR="008B63B8" w:rsidRDefault="008B63B8" w:rsidP="008B63B8">
      <w:pPr>
        <w:pStyle w:val="a4"/>
        <w:numPr>
          <w:ilvl w:val="0"/>
          <w:numId w:val="1"/>
        </w:numPr>
        <w:tabs>
          <w:tab w:val="left" w:pos="820"/>
        </w:tabs>
        <w:spacing w:before="0"/>
        <w:rPr>
          <w:sz w:val="19"/>
        </w:rPr>
      </w:pPr>
      <w:r>
        <w:rPr>
          <w:spacing w:val="3"/>
          <w:w w:val="105"/>
          <w:sz w:val="19"/>
        </w:rPr>
        <w:t>総評</w:t>
      </w:r>
    </w:p>
    <w:p w14:paraId="0256AD2C" w14:textId="27AE2D70" w:rsidR="008B63B8" w:rsidRDefault="008B63B8" w:rsidP="008B63B8">
      <w:pPr>
        <w:pStyle w:val="a3"/>
        <w:spacing w:before="155" w:line="393" w:lineRule="auto"/>
        <w:ind w:left="919" w:right="59"/>
        <w:rPr>
          <w:lang w:eastAsia="ja-JP"/>
        </w:rPr>
        <w:sectPr w:rsidR="008B63B8">
          <w:type w:val="continuous"/>
          <w:pgSz w:w="11900" w:h="16840"/>
          <w:pgMar w:top="1600" w:right="1600" w:bottom="280" w:left="1580" w:header="720" w:footer="720" w:gutter="0"/>
          <w:cols w:space="720"/>
        </w:sectPr>
      </w:pPr>
      <w:r>
        <w:rPr>
          <w:lang w:eastAsia="ja-JP"/>
        </w:rPr>
        <w:t xml:space="preserve">多血小板血漿を用いた再生医療は、他の治療法に比べて、患者の身体的負担が少なく、 </w:t>
      </w:r>
      <w:r>
        <w:rPr>
          <w:w w:val="105"/>
          <w:lang w:eastAsia="ja-JP"/>
        </w:rPr>
        <w:t>血管閉塞のような重大な合併症も見られず、大変優れた治療法である。</w:t>
      </w:r>
    </w:p>
    <w:p w14:paraId="61998DBA" w14:textId="5F38F8D0" w:rsidR="00DC1609" w:rsidRDefault="00DC1609" w:rsidP="008B63B8">
      <w:pPr>
        <w:pStyle w:val="a3"/>
        <w:spacing w:before="155" w:line="393" w:lineRule="auto"/>
        <w:ind w:right="59"/>
        <w:rPr>
          <w:lang w:eastAsia="ja-JP"/>
        </w:rPr>
      </w:pPr>
    </w:p>
    <w:sectPr w:rsidR="00DC1609">
      <w:pgSz w:w="11900" w:h="16840"/>
      <w:pgMar w:top="1600" w:right="1600" w:bottom="280" w:left="15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A4BAA" w14:textId="77777777" w:rsidR="00842D36" w:rsidRDefault="00842D36" w:rsidP="004E6C39">
      <w:r>
        <w:separator/>
      </w:r>
    </w:p>
  </w:endnote>
  <w:endnote w:type="continuationSeparator" w:id="0">
    <w:p w14:paraId="395636FB" w14:textId="77777777" w:rsidR="00842D36" w:rsidRDefault="00842D36" w:rsidP="004E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31E04F" w14:textId="77777777" w:rsidR="00842D36" w:rsidRDefault="00842D36" w:rsidP="004E6C39">
      <w:r>
        <w:separator/>
      </w:r>
    </w:p>
  </w:footnote>
  <w:footnote w:type="continuationSeparator" w:id="0">
    <w:p w14:paraId="659CF17C" w14:textId="77777777" w:rsidR="00842D36" w:rsidRDefault="00842D36" w:rsidP="004E6C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66677"/>
    <w:multiLevelType w:val="hybridMultilevel"/>
    <w:tmpl w:val="3A262FEA"/>
    <w:lvl w:ilvl="0" w:tplc="809A2570">
      <w:start w:val="2"/>
      <w:numFmt w:val="decimal"/>
      <w:lvlText w:val="%1."/>
      <w:lvlJc w:val="left"/>
      <w:pPr>
        <w:ind w:left="819" w:hanging="300"/>
        <w:jc w:val="left"/>
      </w:pPr>
      <w:rPr>
        <w:rFonts w:ascii="ＭＳ ゴシック" w:eastAsia="ＭＳ ゴシック" w:hAnsi="ＭＳ ゴシック" w:cs="ＭＳ ゴシック" w:hint="default"/>
        <w:spacing w:val="0"/>
        <w:w w:val="103"/>
        <w:sz w:val="19"/>
        <w:szCs w:val="19"/>
      </w:rPr>
    </w:lvl>
    <w:lvl w:ilvl="1" w:tplc="928A4586">
      <w:numFmt w:val="bullet"/>
      <w:lvlText w:val="•"/>
      <w:lvlJc w:val="left"/>
      <w:pPr>
        <w:ind w:left="1610" w:hanging="300"/>
      </w:pPr>
      <w:rPr>
        <w:rFonts w:hint="default"/>
      </w:rPr>
    </w:lvl>
    <w:lvl w:ilvl="2" w:tplc="AC1AE50C">
      <w:numFmt w:val="bullet"/>
      <w:lvlText w:val="•"/>
      <w:lvlJc w:val="left"/>
      <w:pPr>
        <w:ind w:left="2400" w:hanging="300"/>
      </w:pPr>
      <w:rPr>
        <w:rFonts w:hint="default"/>
      </w:rPr>
    </w:lvl>
    <w:lvl w:ilvl="3" w:tplc="962800D0">
      <w:numFmt w:val="bullet"/>
      <w:lvlText w:val="•"/>
      <w:lvlJc w:val="left"/>
      <w:pPr>
        <w:ind w:left="3190" w:hanging="300"/>
      </w:pPr>
      <w:rPr>
        <w:rFonts w:hint="default"/>
      </w:rPr>
    </w:lvl>
    <w:lvl w:ilvl="4" w:tplc="868E650E">
      <w:numFmt w:val="bullet"/>
      <w:lvlText w:val="•"/>
      <w:lvlJc w:val="left"/>
      <w:pPr>
        <w:ind w:left="3980" w:hanging="300"/>
      </w:pPr>
      <w:rPr>
        <w:rFonts w:hint="default"/>
      </w:rPr>
    </w:lvl>
    <w:lvl w:ilvl="5" w:tplc="3D5C79CA">
      <w:numFmt w:val="bullet"/>
      <w:lvlText w:val="•"/>
      <w:lvlJc w:val="left"/>
      <w:pPr>
        <w:ind w:left="4770" w:hanging="300"/>
      </w:pPr>
      <w:rPr>
        <w:rFonts w:hint="default"/>
      </w:rPr>
    </w:lvl>
    <w:lvl w:ilvl="6" w:tplc="9FC4B7E2">
      <w:numFmt w:val="bullet"/>
      <w:lvlText w:val="•"/>
      <w:lvlJc w:val="left"/>
      <w:pPr>
        <w:ind w:left="5560" w:hanging="300"/>
      </w:pPr>
      <w:rPr>
        <w:rFonts w:hint="default"/>
      </w:rPr>
    </w:lvl>
    <w:lvl w:ilvl="7" w:tplc="D17C2EAE">
      <w:numFmt w:val="bullet"/>
      <w:lvlText w:val="•"/>
      <w:lvlJc w:val="left"/>
      <w:pPr>
        <w:ind w:left="6350" w:hanging="300"/>
      </w:pPr>
      <w:rPr>
        <w:rFonts w:hint="default"/>
      </w:rPr>
    </w:lvl>
    <w:lvl w:ilvl="8" w:tplc="23EA49F0">
      <w:numFmt w:val="bullet"/>
      <w:lvlText w:val="•"/>
      <w:lvlJc w:val="left"/>
      <w:pPr>
        <w:ind w:left="7140" w:hanging="3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609"/>
    <w:rsid w:val="00095F3A"/>
    <w:rsid w:val="002515B8"/>
    <w:rsid w:val="00286416"/>
    <w:rsid w:val="002A379E"/>
    <w:rsid w:val="002D5CCC"/>
    <w:rsid w:val="00341906"/>
    <w:rsid w:val="0037169E"/>
    <w:rsid w:val="003B625D"/>
    <w:rsid w:val="004E6C39"/>
    <w:rsid w:val="0050412B"/>
    <w:rsid w:val="00592E87"/>
    <w:rsid w:val="00780B36"/>
    <w:rsid w:val="00821355"/>
    <w:rsid w:val="00842D36"/>
    <w:rsid w:val="008B63B8"/>
    <w:rsid w:val="008C3893"/>
    <w:rsid w:val="00991FC6"/>
    <w:rsid w:val="009C1744"/>
    <w:rsid w:val="009F37BE"/>
    <w:rsid w:val="00B32386"/>
    <w:rsid w:val="00B82C26"/>
    <w:rsid w:val="00C97558"/>
    <w:rsid w:val="00CD4AF0"/>
    <w:rsid w:val="00CD4E30"/>
    <w:rsid w:val="00D16B73"/>
    <w:rsid w:val="00D617F2"/>
    <w:rsid w:val="00D82181"/>
    <w:rsid w:val="00DC1609"/>
    <w:rsid w:val="00E30C89"/>
    <w:rsid w:val="00E81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684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ＭＳ ゴシック" w:eastAsia="ＭＳ ゴシック" w:hAnsi="ＭＳ ゴシック" w:cs="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9"/>
      <w:szCs w:val="19"/>
    </w:rPr>
  </w:style>
  <w:style w:type="paragraph" w:customStyle="1" w:styleId="11">
    <w:name w:val="見出し 11"/>
    <w:basedOn w:val="a"/>
    <w:uiPriority w:val="1"/>
    <w:qFormat/>
    <w:pPr>
      <w:ind w:left="329"/>
      <w:outlineLvl w:val="1"/>
    </w:pPr>
    <w:rPr>
      <w:sz w:val="20"/>
      <w:szCs w:val="20"/>
    </w:rPr>
  </w:style>
  <w:style w:type="paragraph" w:styleId="a4">
    <w:name w:val="List Paragraph"/>
    <w:basedOn w:val="a"/>
    <w:uiPriority w:val="1"/>
    <w:qFormat/>
    <w:pPr>
      <w:spacing w:before="146"/>
      <w:ind w:left="819" w:hanging="300"/>
    </w:pPr>
  </w:style>
  <w:style w:type="paragraph" w:customStyle="1" w:styleId="TableParagraph">
    <w:name w:val="Table Paragraph"/>
    <w:basedOn w:val="a"/>
    <w:uiPriority w:val="1"/>
    <w:qFormat/>
  </w:style>
  <w:style w:type="paragraph" w:styleId="a5">
    <w:name w:val="header"/>
    <w:basedOn w:val="a"/>
    <w:link w:val="a6"/>
    <w:uiPriority w:val="99"/>
    <w:unhideWhenUsed/>
    <w:rsid w:val="004E6C39"/>
    <w:pPr>
      <w:tabs>
        <w:tab w:val="center" w:pos="4252"/>
        <w:tab w:val="right" w:pos="8504"/>
      </w:tabs>
      <w:snapToGrid w:val="0"/>
    </w:pPr>
  </w:style>
  <w:style w:type="character" w:customStyle="1" w:styleId="a6">
    <w:name w:val="ヘッダー (文字)"/>
    <w:basedOn w:val="a0"/>
    <w:link w:val="a5"/>
    <w:uiPriority w:val="99"/>
    <w:rsid w:val="004E6C39"/>
    <w:rPr>
      <w:rFonts w:ascii="ＭＳ ゴシック" w:eastAsia="ＭＳ ゴシック" w:hAnsi="ＭＳ ゴシック" w:cs="ＭＳ ゴシック"/>
    </w:rPr>
  </w:style>
  <w:style w:type="paragraph" w:styleId="a7">
    <w:name w:val="footer"/>
    <w:basedOn w:val="a"/>
    <w:link w:val="a8"/>
    <w:uiPriority w:val="99"/>
    <w:unhideWhenUsed/>
    <w:rsid w:val="004E6C39"/>
    <w:pPr>
      <w:tabs>
        <w:tab w:val="center" w:pos="4252"/>
        <w:tab w:val="right" w:pos="8504"/>
      </w:tabs>
      <w:snapToGrid w:val="0"/>
    </w:pPr>
  </w:style>
  <w:style w:type="character" w:customStyle="1" w:styleId="a8">
    <w:name w:val="フッター (文字)"/>
    <w:basedOn w:val="a0"/>
    <w:link w:val="a7"/>
    <w:uiPriority w:val="99"/>
    <w:rsid w:val="004E6C39"/>
    <w:rPr>
      <w:rFonts w:ascii="ＭＳ ゴシック" w:eastAsia="ＭＳ ゴシック" w:hAnsi="ＭＳ ゴシック" w:cs="ＭＳ ゴシック"/>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ＭＳ ゴシック" w:eastAsia="ＭＳ ゴシック" w:hAnsi="ＭＳ ゴシック" w:cs="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9"/>
      <w:szCs w:val="19"/>
    </w:rPr>
  </w:style>
  <w:style w:type="paragraph" w:customStyle="1" w:styleId="11">
    <w:name w:val="見出し 11"/>
    <w:basedOn w:val="a"/>
    <w:uiPriority w:val="1"/>
    <w:qFormat/>
    <w:pPr>
      <w:ind w:left="329"/>
      <w:outlineLvl w:val="1"/>
    </w:pPr>
    <w:rPr>
      <w:sz w:val="20"/>
      <w:szCs w:val="20"/>
    </w:rPr>
  </w:style>
  <w:style w:type="paragraph" w:styleId="a4">
    <w:name w:val="List Paragraph"/>
    <w:basedOn w:val="a"/>
    <w:uiPriority w:val="1"/>
    <w:qFormat/>
    <w:pPr>
      <w:spacing w:before="146"/>
      <w:ind w:left="819" w:hanging="300"/>
    </w:pPr>
  </w:style>
  <w:style w:type="paragraph" w:customStyle="1" w:styleId="TableParagraph">
    <w:name w:val="Table Paragraph"/>
    <w:basedOn w:val="a"/>
    <w:uiPriority w:val="1"/>
    <w:qFormat/>
  </w:style>
  <w:style w:type="paragraph" w:styleId="a5">
    <w:name w:val="header"/>
    <w:basedOn w:val="a"/>
    <w:link w:val="a6"/>
    <w:uiPriority w:val="99"/>
    <w:unhideWhenUsed/>
    <w:rsid w:val="004E6C39"/>
    <w:pPr>
      <w:tabs>
        <w:tab w:val="center" w:pos="4252"/>
        <w:tab w:val="right" w:pos="8504"/>
      </w:tabs>
      <w:snapToGrid w:val="0"/>
    </w:pPr>
  </w:style>
  <w:style w:type="character" w:customStyle="1" w:styleId="a6">
    <w:name w:val="ヘッダー (文字)"/>
    <w:basedOn w:val="a0"/>
    <w:link w:val="a5"/>
    <w:uiPriority w:val="99"/>
    <w:rsid w:val="004E6C39"/>
    <w:rPr>
      <w:rFonts w:ascii="ＭＳ ゴシック" w:eastAsia="ＭＳ ゴシック" w:hAnsi="ＭＳ ゴシック" w:cs="ＭＳ ゴシック"/>
    </w:rPr>
  </w:style>
  <w:style w:type="paragraph" w:styleId="a7">
    <w:name w:val="footer"/>
    <w:basedOn w:val="a"/>
    <w:link w:val="a8"/>
    <w:uiPriority w:val="99"/>
    <w:unhideWhenUsed/>
    <w:rsid w:val="004E6C39"/>
    <w:pPr>
      <w:tabs>
        <w:tab w:val="center" w:pos="4252"/>
        <w:tab w:val="right" w:pos="8504"/>
      </w:tabs>
      <w:snapToGrid w:val="0"/>
    </w:pPr>
  </w:style>
  <w:style w:type="character" w:customStyle="1" w:styleId="a8">
    <w:name w:val="フッター (文字)"/>
    <w:basedOn w:val="a0"/>
    <w:link w:val="a7"/>
    <w:uiPriority w:val="99"/>
    <w:rsid w:val="004E6C39"/>
    <w:rPr>
      <w:rFonts w:ascii="ＭＳ ゴシック" w:eastAsia="ＭＳ ゴシック" w:hAnsi="ＭＳ ゴシック" w:cs="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kamei</cp:lastModifiedBy>
  <cp:revision>14</cp:revision>
  <cp:lastPrinted>2019-07-11T08:11:00Z</cp:lastPrinted>
  <dcterms:created xsi:type="dcterms:W3CDTF">2019-07-11T08:15:00Z</dcterms:created>
  <dcterms:modified xsi:type="dcterms:W3CDTF">2020-01-17T03:33:00Z</dcterms:modified>
</cp:coreProperties>
</file>